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DB" w:rsidRDefault="00EE0250">
      <w:pPr>
        <w:pStyle w:val="Title"/>
        <w:jc w:val="center"/>
      </w:pPr>
      <w:bookmarkStart w:id="0" w:name="_8qk8xfpgu4dm" w:colFirst="0" w:colLast="0"/>
      <w:bookmarkStart w:id="1" w:name="_GoBack"/>
      <w:bookmarkEnd w:id="0"/>
      <w:bookmarkEnd w:id="1"/>
      <w:r>
        <w:t>Advice for faith institutions and groups on responding to Covid-19</w:t>
      </w:r>
    </w:p>
    <w:p w:rsidR="00C07EDB" w:rsidRDefault="00EE0250">
      <w:pPr>
        <w:pStyle w:val="Heading3"/>
        <w:keepNext w:val="0"/>
        <w:keepLines w:val="0"/>
        <w:shd w:val="clear" w:color="auto" w:fill="FFFFFF"/>
        <w:spacing w:after="100"/>
        <w:jc w:val="both"/>
      </w:pPr>
      <w:bookmarkStart w:id="2" w:name="_xx60j7qsopy4" w:colFirst="0" w:colLast="0"/>
      <w:bookmarkEnd w:id="2"/>
      <w:r>
        <w:rPr>
          <w:b/>
          <w:color w:val="000000"/>
          <w:sz w:val="27"/>
          <w:szCs w:val="27"/>
        </w:rPr>
        <w:t>On 16th March 2020, the Health Secretary Matt Hancock MP confirmed faith groups, place of worship should follow advice against mass gathering</w:t>
      </w:r>
      <w:r>
        <w:rPr>
          <w:color w:val="000000"/>
          <w:sz w:val="27"/>
          <w:szCs w:val="27"/>
        </w:rPr>
        <w:t xml:space="preserve"> of people over the coronavirus pandemic. </w:t>
      </w:r>
      <w:hyperlink r:id="rId8">
        <w:r>
          <w:rPr>
            <w:color w:val="1155CC"/>
            <w:sz w:val="27"/>
            <w:szCs w:val="27"/>
            <w:u w:val="single"/>
          </w:rPr>
          <w:t>(Click here to watch the video)</w:t>
        </w:r>
      </w:hyperlink>
    </w:p>
    <w:p w:rsidR="00C07EDB" w:rsidRDefault="00C07EDB">
      <w:pPr>
        <w:jc w:val="both"/>
      </w:pPr>
    </w:p>
    <w:p w:rsidR="00C07EDB" w:rsidRDefault="00EE0250">
      <w:pPr>
        <w:jc w:val="both"/>
        <w:rPr>
          <w:sz w:val="27"/>
          <w:szCs w:val="27"/>
        </w:rPr>
      </w:pPr>
      <w:r>
        <w:rPr>
          <w:sz w:val="27"/>
          <w:szCs w:val="27"/>
        </w:rPr>
        <w:t xml:space="preserve">This is a compilation of information shared with the Faiths Forum for London and </w:t>
      </w:r>
      <w:proofErr w:type="gramStart"/>
      <w:r>
        <w:rPr>
          <w:sz w:val="27"/>
          <w:szCs w:val="27"/>
        </w:rPr>
        <w:t>Strengthening</w:t>
      </w:r>
      <w:proofErr w:type="gramEnd"/>
      <w:r>
        <w:rPr>
          <w:sz w:val="27"/>
          <w:szCs w:val="27"/>
        </w:rPr>
        <w:t xml:space="preserve"> faith institutions from various organisations. </w:t>
      </w:r>
    </w:p>
    <w:p w:rsidR="00C07EDB" w:rsidRDefault="00C07EDB">
      <w:pPr>
        <w:jc w:val="both"/>
        <w:rPr>
          <w:sz w:val="27"/>
          <w:szCs w:val="27"/>
        </w:rPr>
      </w:pPr>
    </w:p>
    <w:p w:rsidR="00C07EDB" w:rsidRDefault="00EE0250">
      <w:pPr>
        <w:jc w:val="both"/>
        <w:rPr>
          <w:sz w:val="27"/>
          <w:szCs w:val="27"/>
        </w:rPr>
      </w:pPr>
      <w:r>
        <w:rPr>
          <w:sz w:val="27"/>
          <w:szCs w:val="27"/>
        </w:rPr>
        <w:t>Many organisations within the fai</w:t>
      </w:r>
      <w:r>
        <w:rPr>
          <w:sz w:val="27"/>
          <w:szCs w:val="27"/>
        </w:rPr>
        <w:t>th sector are responding to the Coronavirus pandemic by following Public Health England’s advice aimed at delaying the spread of Covid-19 across the UK.</w:t>
      </w:r>
    </w:p>
    <w:p w:rsidR="00C07EDB" w:rsidRDefault="00EE0250">
      <w:pPr>
        <w:pStyle w:val="Title"/>
        <w:shd w:val="clear" w:color="auto" w:fill="FFFFFF"/>
        <w:spacing w:before="500" w:after="500"/>
        <w:jc w:val="center"/>
      </w:pPr>
      <w:bookmarkStart w:id="3" w:name="_9nwysegmvgyw" w:colFirst="0" w:colLast="0"/>
      <w:bookmarkEnd w:id="3"/>
      <w:r>
        <w:t>Public Health England Advice</w:t>
      </w:r>
    </w:p>
    <w:p w:rsidR="00C07EDB" w:rsidRDefault="00EE0250">
      <w:pPr>
        <w:shd w:val="clear" w:color="auto" w:fill="FFFFFF"/>
        <w:spacing w:before="500" w:after="500"/>
        <w:jc w:val="both"/>
        <w:rPr>
          <w:color w:val="4D4D4D"/>
          <w:sz w:val="27"/>
          <w:szCs w:val="27"/>
        </w:rPr>
      </w:pPr>
      <w:r>
        <w:rPr>
          <w:color w:val="4D4D4D"/>
          <w:sz w:val="27"/>
          <w:szCs w:val="27"/>
        </w:rPr>
        <w:t xml:space="preserve">Public Health England </w:t>
      </w:r>
      <w:proofErr w:type="gramStart"/>
      <w:r>
        <w:rPr>
          <w:color w:val="4D4D4D"/>
          <w:sz w:val="27"/>
          <w:szCs w:val="27"/>
        </w:rPr>
        <w:t>have</w:t>
      </w:r>
      <w:proofErr w:type="gramEnd"/>
      <w:r>
        <w:rPr>
          <w:color w:val="4D4D4D"/>
          <w:sz w:val="27"/>
          <w:szCs w:val="27"/>
        </w:rPr>
        <w:t xml:space="preserve"> developed specific guidance for:</w:t>
      </w:r>
    </w:p>
    <w:p w:rsidR="00C07EDB" w:rsidRDefault="00EE0250">
      <w:pPr>
        <w:numPr>
          <w:ilvl w:val="0"/>
          <w:numId w:val="7"/>
        </w:numPr>
        <w:jc w:val="both"/>
        <w:rPr>
          <w:sz w:val="27"/>
          <w:szCs w:val="27"/>
        </w:rPr>
      </w:pPr>
      <w:hyperlink r:id="rId9">
        <w:r>
          <w:rPr>
            <w:color w:val="1155CC"/>
            <w:sz w:val="27"/>
            <w:szCs w:val="27"/>
            <w:highlight w:val="white"/>
            <w:u w:val="single"/>
          </w:rPr>
          <w:t>New guidance for households with possible COVID-19 infection</w:t>
        </w:r>
      </w:hyperlink>
      <w:r>
        <w:rPr>
          <w:sz w:val="27"/>
          <w:szCs w:val="27"/>
        </w:rPr>
        <w:t xml:space="preserve"> - updated 17th March 2020</w:t>
      </w:r>
    </w:p>
    <w:p w:rsidR="00C07EDB" w:rsidRDefault="00EE0250">
      <w:pPr>
        <w:numPr>
          <w:ilvl w:val="0"/>
          <w:numId w:val="7"/>
        </w:numPr>
        <w:jc w:val="both"/>
        <w:rPr>
          <w:sz w:val="27"/>
          <w:szCs w:val="27"/>
        </w:rPr>
      </w:pPr>
      <w:hyperlink r:id="rId10">
        <w:r>
          <w:rPr>
            <w:color w:val="1155CC"/>
            <w:sz w:val="27"/>
            <w:szCs w:val="27"/>
            <w:u w:val="single"/>
          </w:rPr>
          <w:t>Guidance on social distancing for everyone in the UK and protecting older people and vulnerable adults</w:t>
        </w:r>
      </w:hyperlink>
      <w:r>
        <w:rPr>
          <w:sz w:val="27"/>
          <w:szCs w:val="27"/>
        </w:rPr>
        <w:t xml:space="preserve"> - updated 16th March 2020</w:t>
      </w:r>
    </w:p>
    <w:p w:rsidR="00C07EDB" w:rsidRDefault="00EE0250">
      <w:pPr>
        <w:numPr>
          <w:ilvl w:val="0"/>
          <w:numId w:val="7"/>
        </w:numPr>
        <w:shd w:val="clear" w:color="auto" w:fill="FFFFFF"/>
        <w:jc w:val="both"/>
        <w:rPr>
          <w:sz w:val="27"/>
          <w:szCs w:val="27"/>
        </w:rPr>
      </w:pPr>
      <w:hyperlink r:id="rId11">
        <w:r>
          <w:rPr>
            <w:color w:val="1155CC"/>
            <w:sz w:val="27"/>
            <w:szCs w:val="27"/>
            <w:u w:val="single"/>
          </w:rPr>
          <w:t>Households with possible coronavirus infection</w:t>
        </w:r>
      </w:hyperlink>
      <w:r>
        <w:rPr>
          <w:sz w:val="27"/>
          <w:szCs w:val="27"/>
        </w:rPr>
        <w:t xml:space="preserve"> - updated 16th March 2020</w:t>
      </w:r>
    </w:p>
    <w:p w:rsidR="00C07EDB" w:rsidRDefault="00EE0250">
      <w:pPr>
        <w:numPr>
          <w:ilvl w:val="0"/>
          <w:numId w:val="7"/>
        </w:numPr>
        <w:shd w:val="clear" w:color="auto" w:fill="FFFFFF"/>
        <w:jc w:val="both"/>
        <w:rPr>
          <w:sz w:val="27"/>
          <w:szCs w:val="27"/>
        </w:rPr>
      </w:pPr>
      <w:hyperlink r:id="rId12">
        <w:r>
          <w:rPr>
            <w:color w:val="1155CC"/>
            <w:sz w:val="27"/>
            <w:szCs w:val="27"/>
            <w:u w:val="single"/>
          </w:rPr>
          <w:t>Employers</w:t>
        </w:r>
      </w:hyperlink>
      <w:r>
        <w:rPr>
          <w:sz w:val="27"/>
          <w:szCs w:val="27"/>
        </w:rPr>
        <w:t xml:space="preserve"> - updated 10th March 2020</w:t>
      </w:r>
    </w:p>
    <w:p w:rsidR="00C07EDB" w:rsidRDefault="00EE0250">
      <w:pPr>
        <w:numPr>
          <w:ilvl w:val="0"/>
          <w:numId w:val="7"/>
        </w:numPr>
        <w:shd w:val="clear" w:color="auto" w:fill="FFFFFF"/>
        <w:jc w:val="both"/>
        <w:rPr>
          <w:sz w:val="27"/>
          <w:szCs w:val="27"/>
        </w:rPr>
      </w:pPr>
      <w:hyperlink r:id="rId13">
        <w:r>
          <w:rPr>
            <w:color w:val="1155CC"/>
            <w:sz w:val="27"/>
            <w:szCs w:val="27"/>
            <w:u w:val="single"/>
          </w:rPr>
          <w:t>Educational Settings</w:t>
        </w:r>
      </w:hyperlink>
      <w:r>
        <w:rPr>
          <w:sz w:val="27"/>
          <w:szCs w:val="27"/>
        </w:rPr>
        <w:t xml:space="preserve"> - updated 16th March 2020 </w:t>
      </w:r>
    </w:p>
    <w:bookmarkStart w:id="4" w:name="_32r20ap0mzcs" w:colFirst="0" w:colLast="0"/>
    <w:bookmarkEnd w:id="4"/>
    <w:p w:rsidR="00C07EDB" w:rsidRDefault="00EE0250">
      <w:pPr>
        <w:pStyle w:val="Heading1"/>
        <w:keepNext w:val="0"/>
        <w:keepLines w:val="0"/>
        <w:numPr>
          <w:ilvl w:val="0"/>
          <w:numId w:val="7"/>
        </w:numPr>
        <w:shd w:val="clear" w:color="auto" w:fill="FFFFFF"/>
        <w:spacing w:before="0" w:after="0" w:line="266" w:lineRule="auto"/>
        <w:jc w:val="both"/>
        <w:rPr>
          <w:sz w:val="27"/>
          <w:szCs w:val="27"/>
        </w:rPr>
      </w:pPr>
      <w:r>
        <w:fldChar w:fldCharType="begin"/>
      </w:r>
      <w:r>
        <w:instrText xml:space="preserve"> HYPERLINK "https://www.gov.uk/government/publications/covid-19-residential-care-supported-living-and-ho</w:instrText>
      </w:r>
      <w:r>
        <w:instrText xml:space="preserve">me-care-guidance" \h </w:instrText>
      </w:r>
      <w:r>
        <w:fldChar w:fldCharType="separate"/>
      </w:r>
      <w:r>
        <w:rPr>
          <w:color w:val="1155CC"/>
          <w:sz w:val="27"/>
          <w:szCs w:val="27"/>
          <w:u w:val="single"/>
        </w:rPr>
        <w:t>Residential care, supported living and home care guidance</w:t>
      </w:r>
      <w:r>
        <w:rPr>
          <w:color w:val="1155CC"/>
          <w:sz w:val="27"/>
          <w:szCs w:val="27"/>
          <w:u w:val="single"/>
        </w:rPr>
        <w:fldChar w:fldCharType="end"/>
      </w:r>
      <w:r>
        <w:rPr>
          <w:color w:val="0B0C0C"/>
          <w:sz w:val="27"/>
          <w:szCs w:val="27"/>
        </w:rPr>
        <w:t xml:space="preserve"> - published 13th March 2020</w:t>
      </w:r>
    </w:p>
    <w:p w:rsidR="00C07EDB" w:rsidRDefault="00EE0250">
      <w:pPr>
        <w:shd w:val="clear" w:color="auto" w:fill="FFFFFF"/>
        <w:spacing w:after="300" w:line="315" w:lineRule="auto"/>
        <w:jc w:val="both"/>
        <w:rPr>
          <w:b/>
          <w:color w:val="0B0C0C"/>
          <w:sz w:val="29"/>
          <w:szCs w:val="29"/>
        </w:rPr>
      </w:pPr>
      <w:r>
        <w:rPr>
          <w:b/>
          <w:color w:val="0B0C0C"/>
          <w:sz w:val="29"/>
          <w:szCs w:val="29"/>
        </w:rPr>
        <w:t>The advice for anyone in any setting is to follow these main guidelines.</w:t>
      </w:r>
    </w:p>
    <w:p w:rsidR="00C07EDB" w:rsidRDefault="00EE0250">
      <w:pPr>
        <w:numPr>
          <w:ilvl w:val="0"/>
          <w:numId w:val="1"/>
        </w:numPr>
        <w:shd w:val="clear" w:color="auto" w:fill="FFFFFF"/>
        <w:spacing w:before="600" w:line="360" w:lineRule="auto"/>
        <w:ind w:left="1020"/>
        <w:jc w:val="both"/>
        <w:rPr>
          <w:sz w:val="27"/>
          <w:szCs w:val="27"/>
        </w:rPr>
      </w:pPr>
      <w:r>
        <w:rPr>
          <w:color w:val="0B0C0C"/>
          <w:sz w:val="27"/>
          <w:szCs w:val="27"/>
        </w:rPr>
        <w:lastRenderedPageBreak/>
        <w:t>The most common symptoms of coronavirus (COVID-19) are recent onset of a new continuous cough and/or high temperature. If you have these symptoms, however mild, stay at home and do not leave your house for 7 days from when your symptoms started. You do not</w:t>
      </w:r>
      <w:r>
        <w:rPr>
          <w:color w:val="0B0C0C"/>
          <w:sz w:val="27"/>
          <w:szCs w:val="27"/>
        </w:rPr>
        <w:t xml:space="preserve"> need to call NHS 111 to go into self-isolation. If your symptoms worsen during home isolation or are no better after 7 days, contact </w:t>
      </w:r>
      <w:hyperlink r:id="rId14">
        <w:r>
          <w:rPr>
            <w:color w:val="3498DB"/>
            <w:sz w:val="27"/>
            <w:szCs w:val="27"/>
            <w:u w:val="single"/>
          </w:rPr>
          <w:t>NHS 111 online</w:t>
        </w:r>
      </w:hyperlink>
      <w:r>
        <w:rPr>
          <w:color w:val="0B0C0C"/>
          <w:sz w:val="27"/>
          <w:szCs w:val="27"/>
        </w:rPr>
        <w:t>. If you have no internet access, you should call NHS 111. For a medi</w:t>
      </w:r>
      <w:r>
        <w:rPr>
          <w:color w:val="0B0C0C"/>
          <w:sz w:val="27"/>
          <w:szCs w:val="27"/>
        </w:rPr>
        <w:t>cal emergency dial 999.</w:t>
      </w:r>
    </w:p>
    <w:p w:rsidR="00C07EDB" w:rsidRDefault="00EE0250">
      <w:pPr>
        <w:numPr>
          <w:ilvl w:val="0"/>
          <w:numId w:val="1"/>
        </w:numPr>
        <w:shd w:val="clear" w:color="auto" w:fill="FFFFFF"/>
        <w:spacing w:line="360" w:lineRule="auto"/>
        <w:ind w:left="1020"/>
        <w:jc w:val="both"/>
        <w:rPr>
          <w:sz w:val="27"/>
          <w:szCs w:val="27"/>
        </w:rPr>
      </w:pPr>
      <w:r>
        <w:rPr>
          <w:color w:val="0B0C0C"/>
          <w:sz w:val="27"/>
          <w:szCs w:val="27"/>
        </w:rPr>
        <w:t>Wash your hands more often than usual, for 20 seconds using soap and hot water, particularly after coughing, sneezing and blowing your nose, or after being in public areas where other people are doing so. Use hand sanitiser if that’</w:t>
      </w:r>
      <w:r>
        <w:rPr>
          <w:color w:val="0B0C0C"/>
          <w:sz w:val="27"/>
          <w:szCs w:val="27"/>
        </w:rPr>
        <w:t>s all you have access to.</w:t>
      </w:r>
    </w:p>
    <w:p w:rsidR="00C07EDB" w:rsidRDefault="00EE0250">
      <w:pPr>
        <w:numPr>
          <w:ilvl w:val="0"/>
          <w:numId w:val="1"/>
        </w:numPr>
        <w:shd w:val="clear" w:color="auto" w:fill="FFFFFF"/>
        <w:spacing w:line="360" w:lineRule="auto"/>
        <w:ind w:left="1020"/>
        <w:jc w:val="both"/>
        <w:rPr>
          <w:sz w:val="27"/>
          <w:szCs w:val="27"/>
        </w:rPr>
      </w:pPr>
      <w:r>
        <w:rPr>
          <w:color w:val="0B0C0C"/>
          <w:sz w:val="27"/>
          <w:szCs w:val="27"/>
        </w:rPr>
        <w:t>To reduce the spread of germs when you cough or sneeze, cover your mouth and nose with a tissue, or your sleeve (not your hands) if you don’t have a tissue, and throw the tissue away immediately. Then wash your hands or use a hand</w:t>
      </w:r>
      <w:r>
        <w:rPr>
          <w:color w:val="0B0C0C"/>
          <w:sz w:val="27"/>
          <w:szCs w:val="27"/>
        </w:rPr>
        <w:t xml:space="preserve"> sanitising gel.</w:t>
      </w:r>
    </w:p>
    <w:p w:rsidR="00C07EDB" w:rsidRDefault="00EE0250">
      <w:pPr>
        <w:numPr>
          <w:ilvl w:val="0"/>
          <w:numId w:val="1"/>
        </w:numPr>
        <w:shd w:val="clear" w:color="auto" w:fill="FFFFFF"/>
        <w:spacing w:after="680" w:line="360" w:lineRule="auto"/>
        <w:ind w:left="1020"/>
        <w:jc w:val="both"/>
        <w:rPr>
          <w:sz w:val="27"/>
          <w:szCs w:val="27"/>
        </w:rPr>
      </w:pPr>
      <w:r>
        <w:rPr>
          <w:color w:val="0B0C0C"/>
          <w:sz w:val="27"/>
          <w:szCs w:val="27"/>
        </w:rPr>
        <w:t>Clean and disinfect regularly touched objects and surfaces using your regular cleaning products to reduce the risk of passing the infection on to other people.</w:t>
      </w:r>
    </w:p>
    <w:p w:rsidR="00C07EDB" w:rsidRDefault="00EE0250">
      <w:pPr>
        <w:shd w:val="clear" w:color="auto" w:fill="FFFFFF"/>
        <w:spacing w:before="300" w:after="300" w:line="315" w:lineRule="auto"/>
        <w:jc w:val="both"/>
        <w:rPr>
          <w:color w:val="0B0C0C"/>
          <w:sz w:val="27"/>
          <w:szCs w:val="27"/>
        </w:rPr>
      </w:pPr>
      <w:r>
        <w:rPr>
          <w:color w:val="0B0C0C"/>
          <w:sz w:val="27"/>
          <w:szCs w:val="27"/>
        </w:rPr>
        <w:t>At the current time and based on our understanding of what is known of COVID-19</w:t>
      </w:r>
      <w:r>
        <w:rPr>
          <w:color w:val="0B0C0C"/>
          <w:sz w:val="27"/>
          <w:szCs w:val="27"/>
        </w:rPr>
        <w:t xml:space="preserve"> and other similar respiratory viruses, it is likely that older people and those with chronic medical conditions may be vulnerable to severe disease. As more information emerges, recommendations may change.</w:t>
      </w:r>
    </w:p>
    <w:p w:rsidR="00C07EDB" w:rsidRDefault="00EE0250">
      <w:pPr>
        <w:shd w:val="clear" w:color="auto" w:fill="FFFFFF"/>
        <w:spacing w:before="300" w:after="300" w:line="315" w:lineRule="auto"/>
        <w:jc w:val="both"/>
        <w:rPr>
          <w:sz w:val="27"/>
          <w:szCs w:val="27"/>
        </w:rPr>
      </w:pPr>
      <w:r>
        <w:rPr>
          <w:b/>
          <w:sz w:val="27"/>
          <w:szCs w:val="27"/>
          <w:u w:val="single"/>
        </w:rPr>
        <w:t xml:space="preserve">Guidance from faith organisations </w:t>
      </w:r>
    </w:p>
    <w:p w:rsidR="00C07EDB" w:rsidRDefault="00EE0250">
      <w:pPr>
        <w:numPr>
          <w:ilvl w:val="0"/>
          <w:numId w:val="2"/>
        </w:numPr>
        <w:spacing w:line="360" w:lineRule="auto"/>
        <w:jc w:val="both"/>
        <w:rPr>
          <w:sz w:val="27"/>
          <w:szCs w:val="27"/>
        </w:rPr>
      </w:pPr>
      <w:hyperlink r:id="rId15">
        <w:r>
          <w:rPr>
            <w:color w:val="3498DB"/>
            <w:sz w:val="27"/>
            <w:szCs w:val="27"/>
            <w:u w:val="single"/>
          </w:rPr>
          <w:t>British Board of Scholars and Imams and Scholars &amp; the Mosques and Imams National Advisory Board</w:t>
        </w:r>
      </w:hyperlink>
      <w:r>
        <w:rPr>
          <w:color w:val="3498DB"/>
          <w:sz w:val="27"/>
          <w:szCs w:val="27"/>
        </w:rPr>
        <w:t xml:space="preserve"> </w:t>
      </w:r>
      <w:r>
        <w:rPr>
          <w:sz w:val="27"/>
          <w:szCs w:val="27"/>
        </w:rPr>
        <w:t>- Briefing paper for Imams, Mosques, and Madrasas for the coronavirus P</w:t>
      </w:r>
      <w:r>
        <w:rPr>
          <w:sz w:val="27"/>
          <w:szCs w:val="27"/>
        </w:rPr>
        <w:t xml:space="preserve">andemic </w:t>
      </w:r>
    </w:p>
    <w:p w:rsidR="00C07EDB" w:rsidRDefault="00EE0250">
      <w:pPr>
        <w:numPr>
          <w:ilvl w:val="0"/>
          <w:numId w:val="2"/>
        </w:numPr>
        <w:spacing w:line="360" w:lineRule="auto"/>
        <w:jc w:val="both"/>
        <w:rPr>
          <w:sz w:val="27"/>
          <w:szCs w:val="27"/>
        </w:rPr>
      </w:pPr>
      <w:hyperlink r:id="rId16">
        <w:r>
          <w:rPr>
            <w:color w:val="3498DB"/>
            <w:sz w:val="27"/>
            <w:szCs w:val="27"/>
            <w:u w:val="single"/>
          </w:rPr>
          <w:t>Catholic Bishops’ Conference – advice and guidance</w:t>
        </w:r>
      </w:hyperlink>
    </w:p>
    <w:p w:rsidR="00C07EDB" w:rsidRDefault="00EE0250">
      <w:pPr>
        <w:numPr>
          <w:ilvl w:val="0"/>
          <w:numId w:val="2"/>
        </w:numPr>
        <w:spacing w:line="360" w:lineRule="auto"/>
        <w:jc w:val="both"/>
        <w:rPr>
          <w:sz w:val="27"/>
          <w:szCs w:val="27"/>
        </w:rPr>
      </w:pPr>
      <w:hyperlink r:id="rId17">
        <w:r>
          <w:rPr>
            <w:color w:val="3498DB"/>
            <w:sz w:val="27"/>
            <w:szCs w:val="27"/>
            <w:u w:val="single"/>
          </w:rPr>
          <w:t>Church of England – guidance for churches</w:t>
        </w:r>
      </w:hyperlink>
    </w:p>
    <w:p w:rsidR="00C07EDB" w:rsidRDefault="00EE0250">
      <w:pPr>
        <w:numPr>
          <w:ilvl w:val="0"/>
          <w:numId w:val="2"/>
        </w:numPr>
        <w:spacing w:line="360" w:lineRule="auto"/>
        <w:jc w:val="both"/>
        <w:rPr>
          <w:sz w:val="27"/>
          <w:szCs w:val="27"/>
        </w:rPr>
      </w:pPr>
      <w:hyperlink r:id="rId18">
        <w:r>
          <w:rPr>
            <w:color w:val="3498DB"/>
            <w:sz w:val="27"/>
            <w:szCs w:val="27"/>
            <w:u w:val="single"/>
          </w:rPr>
          <w:t>City Sikhs - Coronavirus (COVID-19) update for the Sikh community</w:t>
        </w:r>
      </w:hyperlink>
    </w:p>
    <w:p w:rsidR="00C07EDB" w:rsidRDefault="00EE0250">
      <w:pPr>
        <w:numPr>
          <w:ilvl w:val="0"/>
          <w:numId w:val="2"/>
        </w:numPr>
        <w:shd w:val="clear" w:color="auto" w:fill="FFFFFF"/>
        <w:spacing w:line="360" w:lineRule="auto"/>
        <w:jc w:val="both"/>
        <w:rPr>
          <w:sz w:val="27"/>
          <w:szCs w:val="27"/>
        </w:rPr>
      </w:pPr>
      <w:hyperlink r:id="rId19">
        <w:r>
          <w:rPr>
            <w:color w:val="3498DB"/>
            <w:sz w:val="27"/>
            <w:szCs w:val="27"/>
            <w:u w:val="single"/>
          </w:rPr>
          <w:t>Jewish Care</w:t>
        </w:r>
      </w:hyperlink>
      <w:r>
        <w:rPr>
          <w:color w:val="333333"/>
          <w:sz w:val="27"/>
          <w:szCs w:val="27"/>
          <w:highlight w:val="white"/>
        </w:rPr>
        <w:t xml:space="preserve"> </w:t>
      </w:r>
      <w:r>
        <w:rPr>
          <w:sz w:val="27"/>
          <w:szCs w:val="27"/>
        </w:rPr>
        <w:t>has put together communication on Coronavirus and a</w:t>
      </w:r>
      <w:r>
        <w:rPr>
          <w:color w:val="4D4D4D"/>
          <w:sz w:val="27"/>
          <w:szCs w:val="27"/>
        </w:rPr>
        <w:t xml:space="preserve"> </w:t>
      </w:r>
      <w:r>
        <w:rPr>
          <w:sz w:val="27"/>
          <w:szCs w:val="27"/>
        </w:rPr>
        <w:t>General</w:t>
      </w:r>
      <w:r>
        <w:rPr>
          <w:color w:val="4D4D4D"/>
          <w:sz w:val="27"/>
          <w:szCs w:val="27"/>
        </w:rPr>
        <w:t xml:space="preserve"> </w:t>
      </w:r>
      <w:hyperlink r:id="rId20">
        <w:r>
          <w:rPr>
            <w:color w:val="3498DB"/>
            <w:sz w:val="27"/>
            <w:szCs w:val="27"/>
            <w:u w:val="single"/>
          </w:rPr>
          <w:t>FAQ</w:t>
        </w:r>
      </w:hyperlink>
      <w:r>
        <w:rPr>
          <w:color w:val="4D4D4D"/>
          <w:sz w:val="27"/>
          <w:szCs w:val="27"/>
        </w:rPr>
        <w:t xml:space="preserve"> </w:t>
      </w:r>
      <w:r>
        <w:rPr>
          <w:sz w:val="27"/>
          <w:szCs w:val="27"/>
        </w:rPr>
        <w:t>on the Coronavirus, this could be useful or adapted for other community organisations working with at risk groups or for places or gatherings where keeping an accurate record of those who have come into contact with one another may be important.</w:t>
      </w:r>
    </w:p>
    <w:p w:rsidR="00C07EDB" w:rsidRDefault="00EE0250">
      <w:pPr>
        <w:numPr>
          <w:ilvl w:val="0"/>
          <w:numId w:val="2"/>
        </w:numPr>
        <w:spacing w:line="360" w:lineRule="auto"/>
        <w:jc w:val="both"/>
        <w:rPr>
          <w:sz w:val="27"/>
          <w:szCs w:val="27"/>
        </w:rPr>
      </w:pPr>
      <w:hyperlink r:id="rId21">
        <w:r>
          <w:rPr>
            <w:color w:val="3498DB"/>
            <w:sz w:val="27"/>
            <w:szCs w:val="27"/>
            <w:u w:val="single"/>
          </w:rPr>
          <w:t>Muslim Council of Britain – advice for mosques/madrasas and pilgrims</w:t>
        </w:r>
      </w:hyperlink>
    </w:p>
    <w:p w:rsidR="00C07EDB" w:rsidRDefault="00EE0250">
      <w:pPr>
        <w:numPr>
          <w:ilvl w:val="0"/>
          <w:numId w:val="2"/>
        </w:numPr>
        <w:spacing w:line="360" w:lineRule="auto"/>
        <w:jc w:val="both"/>
        <w:rPr>
          <w:sz w:val="27"/>
          <w:szCs w:val="27"/>
        </w:rPr>
      </w:pPr>
      <w:r>
        <w:rPr>
          <w:sz w:val="27"/>
          <w:szCs w:val="27"/>
        </w:rPr>
        <w:t>NYC Health</w:t>
      </w:r>
      <w:r>
        <w:rPr>
          <w:color w:val="3498DB"/>
          <w:sz w:val="27"/>
          <w:szCs w:val="27"/>
        </w:rPr>
        <w:t xml:space="preserve"> </w:t>
      </w:r>
      <w:hyperlink r:id="rId22">
        <w:r>
          <w:rPr>
            <w:color w:val="3498DB"/>
            <w:sz w:val="27"/>
            <w:szCs w:val="27"/>
          </w:rPr>
          <w:t xml:space="preserve">coronavirus factsheet in </w:t>
        </w:r>
        <w:proofErr w:type="spellStart"/>
        <w:r>
          <w:rPr>
            <w:color w:val="3498DB"/>
            <w:sz w:val="27"/>
            <w:szCs w:val="27"/>
          </w:rPr>
          <w:t>Yiddish</w:t>
        </w:r>
      </w:hyperlink>
      <w:r>
        <w:rPr>
          <w:color w:val="3498DB"/>
          <w:sz w:val="27"/>
          <w:szCs w:val="27"/>
        </w:rPr>
        <w:t>and</w:t>
      </w:r>
      <w:proofErr w:type="spellEnd"/>
      <w:r>
        <w:rPr>
          <w:color w:val="3498DB"/>
          <w:sz w:val="27"/>
          <w:szCs w:val="27"/>
        </w:rPr>
        <w:t xml:space="preserve"> </w:t>
      </w:r>
      <w:hyperlink r:id="rId23">
        <w:r>
          <w:rPr>
            <w:color w:val="3498DB"/>
            <w:sz w:val="27"/>
            <w:szCs w:val="27"/>
          </w:rPr>
          <w:t>coronavirus safety tips in Yiddish</w:t>
        </w:r>
      </w:hyperlink>
      <w:r>
        <w:rPr>
          <w:color w:val="4D4D4D"/>
          <w:sz w:val="27"/>
          <w:szCs w:val="27"/>
        </w:rPr>
        <w:t xml:space="preserve"> </w:t>
      </w:r>
      <w:r>
        <w:rPr>
          <w:sz w:val="27"/>
          <w:szCs w:val="27"/>
        </w:rPr>
        <w:t>(some location specific information will be less useful)</w:t>
      </w:r>
    </w:p>
    <w:p w:rsidR="00C07EDB" w:rsidRDefault="00EE0250">
      <w:pPr>
        <w:numPr>
          <w:ilvl w:val="0"/>
          <w:numId w:val="2"/>
        </w:numPr>
        <w:spacing w:line="360" w:lineRule="auto"/>
        <w:jc w:val="both"/>
        <w:rPr>
          <w:sz w:val="27"/>
          <w:szCs w:val="27"/>
        </w:rPr>
      </w:pPr>
      <w:r>
        <w:rPr>
          <w:sz w:val="27"/>
          <w:szCs w:val="27"/>
          <w:highlight w:val="white"/>
        </w:rPr>
        <w:t>Docto</w:t>
      </w:r>
      <w:r>
        <w:rPr>
          <w:sz w:val="27"/>
          <w:szCs w:val="27"/>
          <w:highlight w:val="white"/>
        </w:rPr>
        <w:t xml:space="preserve">rs of the World (DOTW) have devised </w:t>
      </w:r>
      <w:hyperlink r:id="rId24">
        <w:r>
          <w:rPr>
            <w:color w:val="1155CC"/>
            <w:sz w:val="27"/>
            <w:szCs w:val="27"/>
            <w:highlight w:val="white"/>
            <w:u w:val="single"/>
          </w:rPr>
          <w:t>Coronavirus (</w:t>
        </w:r>
        <w:proofErr w:type="spellStart"/>
        <w:r>
          <w:rPr>
            <w:color w:val="1155CC"/>
            <w:sz w:val="27"/>
            <w:szCs w:val="27"/>
            <w:highlight w:val="white"/>
            <w:u w:val="single"/>
          </w:rPr>
          <w:t>Covid</w:t>
        </w:r>
        <w:proofErr w:type="spellEnd"/>
        <w:r>
          <w:rPr>
            <w:color w:val="1155CC"/>
            <w:sz w:val="27"/>
            <w:szCs w:val="27"/>
            <w:highlight w:val="white"/>
            <w:u w:val="single"/>
          </w:rPr>
          <w:t xml:space="preserve"> 19) advice for patients in 20 languages</w:t>
        </w:r>
      </w:hyperlink>
      <w:r>
        <w:rPr>
          <w:sz w:val="27"/>
          <w:szCs w:val="27"/>
          <w:highlight w:val="white"/>
        </w:rPr>
        <w:t xml:space="preserve">, which were produced in partnership with the Red Cross, Migrant Help </w:t>
      </w:r>
      <w:r>
        <w:rPr>
          <w:sz w:val="27"/>
          <w:szCs w:val="27"/>
          <w:highlight w:val="white"/>
        </w:rPr>
        <w:t>and Clear Voice.</w:t>
      </w:r>
    </w:p>
    <w:p w:rsidR="00C07EDB" w:rsidRDefault="00EE0250">
      <w:pPr>
        <w:shd w:val="clear" w:color="auto" w:fill="FFFFFF"/>
        <w:spacing w:before="500" w:after="500"/>
        <w:jc w:val="both"/>
        <w:rPr>
          <w:b/>
          <w:sz w:val="27"/>
          <w:szCs w:val="27"/>
          <w:u w:val="single"/>
        </w:rPr>
      </w:pPr>
      <w:r>
        <w:rPr>
          <w:b/>
          <w:sz w:val="27"/>
          <w:szCs w:val="27"/>
          <w:u w:val="single"/>
        </w:rPr>
        <w:t xml:space="preserve">Remote working and support for staff </w:t>
      </w:r>
      <w:proofErr w:type="gramStart"/>
      <w:r>
        <w:rPr>
          <w:b/>
          <w:sz w:val="27"/>
          <w:szCs w:val="27"/>
          <w:u w:val="single"/>
        </w:rPr>
        <w:t>who</w:t>
      </w:r>
      <w:proofErr w:type="gramEnd"/>
      <w:r>
        <w:rPr>
          <w:b/>
          <w:sz w:val="27"/>
          <w:szCs w:val="27"/>
          <w:u w:val="single"/>
        </w:rPr>
        <w:t xml:space="preserve"> are self-isolating </w:t>
      </w:r>
    </w:p>
    <w:p w:rsidR="00C07EDB" w:rsidRDefault="00EE0250">
      <w:pPr>
        <w:numPr>
          <w:ilvl w:val="0"/>
          <w:numId w:val="5"/>
        </w:numPr>
        <w:shd w:val="clear" w:color="auto" w:fill="FFFFFF"/>
        <w:spacing w:before="500" w:line="360" w:lineRule="auto"/>
        <w:jc w:val="both"/>
        <w:rPr>
          <w:sz w:val="27"/>
          <w:szCs w:val="27"/>
        </w:rPr>
      </w:pPr>
      <w:hyperlink r:id="rId25">
        <w:r>
          <w:rPr>
            <w:color w:val="3498DB"/>
            <w:sz w:val="27"/>
            <w:szCs w:val="27"/>
          </w:rPr>
          <w:t>27 tools and apps (many free or low cost) that assist with remote working</w:t>
        </w:r>
      </w:hyperlink>
    </w:p>
    <w:p w:rsidR="00C07EDB" w:rsidRDefault="00EE0250">
      <w:pPr>
        <w:numPr>
          <w:ilvl w:val="0"/>
          <w:numId w:val="5"/>
        </w:numPr>
        <w:shd w:val="clear" w:color="auto" w:fill="FFFFFF"/>
        <w:spacing w:line="360" w:lineRule="auto"/>
        <w:jc w:val="both"/>
        <w:rPr>
          <w:sz w:val="27"/>
          <w:szCs w:val="27"/>
        </w:rPr>
      </w:pPr>
      <w:r>
        <w:rPr>
          <w:color w:val="4D4D4D"/>
          <w:sz w:val="27"/>
          <w:szCs w:val="27"/>
        </w:rPr>
        <w:t xml:space="preserve">SAGE </w:t>
      </w:r>
      <w:hyperlink r:id="rId26">
        <w:r>
          <w:rPr>
            <w:color w:val="3498DB"/>
            <w:sz w:val="27"/>
            <w:szCs w:val="27"/>
          </w:rPr>
          <w:t>guide to remote working and virtual teams</w:t>
        </w:r>
      </w:hyperlink>
    </w:p>
    <w:p w:rsidR="00C07EDB" w:rsidRDefault="00EE0250">
      <w:pPr>
        <w:numPr>
          <w:ilvl w:val="0"/>
          <w:numId w:val="5"/>
        </w:numPr>
        <w:shd w:val="clear" w:color="auto" w:fill="FFFFFF"/>
        <w:spacing w:line="360" w:lineRule="auto"/>
        <w:jc w:val="both"/>
        <w:rPr>
          <w:sz w:val="27"/>
          <w:szCs w:val="27"/>
        </w:rPr>
      </w:pPr>
      <w:r>
        <w:rPr>
          <w:color w:val="4D4D4D"/>
          <w:sz w:val="27"/>
          <w:szCs w:val="27"/>
        </w:rPr>
        <w:t xml:space="preserve">ACAS </w:t>
      </w:r>
      <w:hyperlink r:id="rId27">
        <w:r>
          <w:rPr>
            <w:color w:val="3498DB"/>
            <w:sz w:val="27"/>
            <w:szCs w:val="27"/>
          </w:rPr>
          <w:t>advice for employers and employees</w:t>
        </w:r>
      </w:hyperlink>
    </w:p>
    <w:p w:rsidR="00C07EDB" w:rsidRDefault="00EE0250">
      <w:pPr>
        <w:numPr>
          <w:ilvl w:val="0"/>
          <w:numId w:val="5"/>
        </w:numPr>
        <w:shd w:val="clear" w:color="auto" w:fill="FFFFFF"/>
        <w:spacing w:line="360" w:lineRule="auto"/>
        <w:jc w:val="both"/>
        <w:rPr>
          <w:sz w:val="27"/>
          <w:szCs w:val="27"/>
        </w:rPr>
      </w:pPr>
      <w:r>
        <w:rPr>
          <w:color w:val="4D4D4D"/>
          <w:sz w:val="27"/>
          <w:szCs w:val="27"/>
        </w:rPr>
        <w:t xml:space="preserve">CIPD have put together resources on understanding how to </w:t>
      </w:r>
      <w:hyperlink r:id="rId28">
        <w:r>
          <w:rPr>
            <w:color w:val="3498DB"/>
            <w:sz w:val="27"/>
            <w:szCs w:val="27"/>
          </w:rPr>
          <w:t>support your organisation and workforce through a global health emergency</w:t>
        </w:r>
      </w:hyperlink>
    </w:p>
    <w:p w:rsidR="00C07EDB" w:rsidRDefault="00EE0250">
      <w:pPr>
        <w:numPr>
          <w:ilvl w:val="0"/>
          <w:numId w:val="5"/>
        </w:numPr>
        <w:shd w:val="clear" w:color="auto" w:fill="FFFFFF"/>
        <w:spacing w:after="500" w:line="360" w:lineRule="auto"/>
        <w:jc w:val="both"/>
        <w:rPr>
          <w:sz w:val="27"/>
          <w:szCs w:val="27"/>
        </w:rPr>
      </w:pPr>
      <w:r>
        <w:rPr>
          <w:color w:val="4D4D4D"/>
          <w:sz w:val="27"/>
          <w:szCs w:val="27"/>
        </w:rPr>
        <w:lastRenderedPageBreak/>
        <w:t>Resources for Online Meetings, Classes, and Events by Facilitators for Pandemic Respons</w:t>
      </w:r>
      <w:r>
        <w:rPr>
          <w:color w:val="4D4D4D"/>
          <w:sz w:val="27"/>
          <w:szCs w:val="27"/>
        </w:rPr>
        <w:t xml:space="preserve">e group and other collaborators have put </w:t>
      </w:r>
      <w:hyperlink r:id="rId29" w:anchor="heading=h.jb9co2l7jt1p">
        <w:r>
          <w:rPr>
            <w:color w:val="3498DB"/>
            <w:sz w:val="27"/>
            <w:szCs w:val="27"/>
          </w:rPr>
          <w:t>together a guide for remote working</w:t>
        </w:r>
      </w:hyperlink>
    </w:p>
    <w:p w:rsidR="00C07EDB" w:rsidRDefault="00EE0250">
      <w:pPr>
        <w:shd w:val="clear" w:color="auto" w:fill="FFFFFF"/>
        <w:spacing w:before="500" w:after="500"/>
        <w:jc w:val="both"/>
        <w:rPr>
          <w:b/>
          <w:sz w:val="27"/>
          <w:szCs w:val="27"/>
          <w:u w:val="single"/>
        </w:rPr>
      </w:pPr>
      <w:r>
        <w:rPr>
          <w:b/>
          <w:sz w:val="27"/>
          <w:szCs w:val="27"/>
          <w:u w:val="single"/>
        </w:rPr>
        <w:t xml:space="preserve">Personal </w:t>
      </w:r>
      <w:r>
        <w:rPr>
          <w:b/>
          <w:sz w:val="27"/>
          <w:szCs w:val="27"/>
          <w:u w:val="single"/>
        </w:rPr>
        <w:t>wellbeing</w:t>
      </w:r>
    </w:p>
    <w:p w:rsidR="00C07EDB" w:rsidRDefault="00EE0250">
      <w:pPr>
        <w:numPr>
          <w:ilvl w:val="0"/>
          <w:numId w:val="3"/>
        </w:numPr>
        <w:shd w:val="clear" w:color="auto" w:fill="FFFFFF"/>
        <w:spacing w:before="500" w:after="500"/>
        <w:jc w:val="both"/>
        <w:rPr>
          <w:sz w:val="27"/>
          <w:szCs w:val="27"/>
        </w:rPr>
      </w:pPr>
      <w:r>
        <w:rPr>
          <w:color w:val="4D4D4D"/>
          <w:sz w:val="27"/>
          <w:szCs w:val="27"/>
        </w:rPr>
        <w:t xml:space="preserve">A </w:t>
      </w:r>
      <w:hyperlink r:id="rId30">
        <w:r>
          <w:rPr>
            <w:color w:val="3498DB"/>
            <w:sz w:val="27"/>
            <w:szCs w:val="27"/>
          </w:rPr>
          <w:t>guide to Coronavirus and your wellbeing</w:t>
        </w:r>
      </w:hyperlink>
      <w:r>
        <w:rPr>
          <w:color w:val="4D4D4D"/>
          <w:sz w:val="27"/>
          <w:szCs w:val="27"/>
        </w:rPr>
        <w:t xml:space="preserve"> - </w:t>
      </w:r>
      <w:r>
        <w:rPr>
          <w:sz w:val="27"/>
          <w:szCs w:val="27"/>
        </w:rPr>
        <w:t>Mind</w:t>
      </w:r>
    </w:p>
    <w:p w:rsidR="00C07EDB" w:rsidRDefault="00EE0250">
      <w:pPr>
        <w:shd w:val="clear" w:color="auto" w:fill="FFFFFF"/>
        <w:spacing w:before="500" w:after="500"/>
        <w:jc w:val="both"/>
        <w:rPr>
          <w:b/>
          <w:sz w:val="27"/>
          <w:szCs w:val="27"/>
          <w:u w:val="single"/>
        </w:rPr>
      </w:pPr>
      <w:r>
        <w:rPr>
          <w:b/>
          <w:sz w:val="27"/>
          <w:szCs w:val="27"/>
          <w:u w:val="single"/>
        </w:rPr>
        <w:t xml:space="preserve">Advice for Charities and Fundraising </w:t>
      </w:r>
    </w:p>
    <w:p w:rsidR="00C07EDB" w:rsidRDefault="00EE0250">
      <w:pPr>
        <w:numPr>
          <w:ilvl w:val="0"/>
          <w:numId w:val="6"/>
        </w:numPr>
        <w:shd w:val="clear" w:color="auto" w:fill="FFFFFF"/>
        <w:spacing w:before="500"/>
        <w:jc w:val="both"/>
        <w:rPr>
          <w:sz w:val="27"/>
          <w:szCs w:val="27"/>
        </w:rPr>
      </w:pPr>
      <w:hyperlink r:id="rId31">
        <w:r>
          <w:rPr>
            <w:color w:val="3498DB"/>
            <w:sz w:val="27"/>
            <w:szCs w:val="27"/>
          </w:rPr>
          <w:t>NCVO have collated a very broad range of advice</w:t>
        </w:r>
      </w:hyperlink>
      <w:r>
        <w:rPr>
          <w:color w:val="4D4D4D"/>
          <w:sz w:val="27"/>
          <w:szCs w:val="27"/>
        </w:rPr>
        <w:t xml:space="preserve"> </w:t>
      </w:r>
      <w:r>
        <w:rPr>
          <w:sz w:val="27"/>
          <w:szCs w:val="27"/>
        </w:rPr>
        <w:t>and links, including on protecting staff and volunteers, developing a contingency plan, and advice from charities that suppor</w:t>
      </w:r>
      <w:r>
        <w:rPr>
          <w:sz w:val="27"/>
          <w:szCs w:val="27"/>
        </w:rPr>
        <w:t>t people with health conditions that could place them at greater risk of developing more serious symptoms (including</w:t>
      </w:r>
      <w:r>
        <w:rPr>
          <w:color w:val="4D4D4D"/>
          <w:sz w:val="27"/>
          <w:szCs w:val="27"/>
        </w:rPr>
        <w:t xml:space="preserve"> </w:t>
      </w:r>
      <w:hyperlink r:id="rId32">
        <w:r>
          <w:rPr>
            <w:color w:val="3498DB"/>
            <w:sz w:val="27"/>
            <w:szCs w:val="27"/>
          </w:rPr>
          <w:t>Diabetes UK</w:t>
        </w:r>
      </w:hyperlink>
      <w:r>
        <w:rPr>
          <w:color w:val="4D4D4D"/>
          <w:sz w:val="27"/>
          <w:szCs w:val="27"/>
        </w:rPr>
        <w:t xml:space="preserve">, </w:t>
      </w:r>
      <w:hyperlink r:id="rId33">
        <w:r>
          <w:rPr>
            <w:color w:val="3498DB"/>
            <w:sz w:val="27"/>
            <w:szCs w:val="27"/>
          </w:rPr>
          <w:t>Asthma UK</w:t>
        </w:r>
      </w:hyperlink>
      <w:r>
        <w:rPr>
          <w:color w:val="4D4D4D"/>
          <w:sz w:val="27"/>
          <w:szCs w:val="27"/>
        </w:rPr>
        <w:t xml:space="preserve"> and </w:t>
      </w:r>
      <w:hyperlink r:id="rId34">
        <w:r>
          <w:rPr>
            <w:color w:val="3498DB"/>
            <w:sz w:val="27"/>
            <w:szCs w:val="27"/>
          </w:rPr>
          <w:t>The British Heart Foundation</w:t>
        </w:r>
      </w:hyperlink>
      <w:r>
        <w:rPr>
          <w:color w:val="4D4D4D"/>
          <w:sz w:val="27"/>
          <w:szCs w:val="27"/>
        </w:rPr>
        <w:t>).</w:t>
      </w:r>
    </w:p>
    <w:p w:rsidR="00C07EDB" w:rsidRDefault="00EE0250">
      <w:pPr>
        <w:numPr>
          <w:ilvl w:val="0"/>
          <w:numId w:val="6"/>
        </w:numPr>
        <w:shd w:val="clear" w:color="auto" w:fill="FFFFFF"/>
        <w:jc w:val="both"/>
        <w:rPr>
          <w:sz w:val="27"/>
          <w:szCs w:val="27"/>
        </w:rPr>
      </w:pPr>
      <w:hyperlink r:id="rId35">
        <w:r>
          <w:rPr>
            <w:color w:val="3498DB"/>
            <w:sz w:val="27"/>
            <w:szCs w:val="27"/>
          </w:rPr>
          <w:t>SCVO</w:t>
        </w:r>
      </w:hyperlink>
      <w:r>
        <w:rPr>
          <w:color w:val="4D4D4D"/>
          <w:sz w:val="27"/>
          <w:szCs w:val="27"/>
        </w:rPr>
        <w:t xml:space="preserve"> </w:t>
      </w:r>
      <w:r>
        <w:rPr>
          <w:sz w:val="27"/>
          <w:szCs w:val="27"/>
        </w:rPr>
        <w:t>have developed a similar page for those based in Scotland.</w:t>
      </w:r>
    </w:p>
    <w:p w:rsidR="00C07EDB" w:rsidRDefault="00EE0250">
      <w:pPr>
        <w:numPr>
          <w:ilvl w:val="0"/>
          <w:numId w:val="6"/>
        </w:numPr>
        <w:shd w:val="clear" w:color="auto" w:fill="FFFFFF"/>
        <w:jc w:val="both"/>
        <w:rPr>
          <w:sz w:val="27"/>
          <w:szCs w:val="27"/>
        </w:rPr>
      </w:pPr>
      <w:r>
        <w:rPr>
          <w:sz w:val="27"/>
          <w:szCs w:val="27"/>
        </w:rPr>
        <w:t xml:space="preserve">Charity Digital </w:t>
      </w:r>
      <w:proofErr w:type="gramStart"/>
      <w:r>
        <w:rPr>
          <w:sz w:val="27"/>
          <w:szCs w:val="27"/>
        </w:rPr>
        <w:t>have</w:t>
      </w:r>
      <w:proofErr w:type="gramEnd"/>
      <w:r>
        <w:rPr>
          <w:sz w:val="27"/>
          <w:szCs w:val="27"/>
        </w:rPr>
        <w:t xml:space="preserve"> prepared suggestions for charities’ </w:t>
      </w:r>
      <w:hyperlink r:id="rId36">
        <w:r>
          <w:rPr>
            <w:color w:val="3498DB"/>
            <w:sz w:val="27"/>
            <w:szCs w:val="27"/>
          </w:rPr>
          <w:t>communications related to coronavirus</w:t>
        </w:r>
      </w:hyperlink>
      <w:r>
        <w:rPr>
          <w:color w:val="4D4D4D"/>
          <w:sz w:val="27"/>
          <w:szCs w:val="27"/>
        </w:rPr>
        <w:t>.</w:t>
      </w:r>
    </w:p>
    <w:p w:rsidR="00C07EDB" w:rsidRDefault="00EE0250">
      <w:pPr>
        <w:numPr>
          <w:ilvl w:val="0"/>
          <w:numId w:val="6"/>
        </w:numPr>
        <w:shd w:val="clear" w:color="auto" w:fill="FFFFFF"/>
        <w:jc w:val="both"/>
        <w:rPr>
          <w:sz w:val="27"/>
          <w:szCs w:val="27"/>
        </w:rPr>
      </w:pPr>
      <w:hyperlink r:id="rId37">
        <w:r>
          <w:rPr>
            <w:color w:val="3498DB"/>
            <w:sz w:val="27"/>
            <w:szCs w:val="27"/>
          </w:rPr>
          <w:t>Posters and digital content</w:t>
        </w:r>
      </w:hyperlink>
      <w:r>
        <w:rPr>
          <w:color w:val="4D4D4D"/>
          <w:sz w:val="27"/>
          <w:szCs w:val="27"/>
        </w:rPr>
        <w:t xml:space="preserve"> </w:t>
      </w:r>
      <w:r>
        <w:rPr>
          <w:sz w:val="27"/>
          <w:szCs w:val="27"/>
        </w:rPr>
        <w:t>is available to download from Public Health England.</w:t>
      </w:r>
    </w:p>
    <w:p w:rsidR="00C07EDB" w:rsidRDefault="00EE0250">
      <w:pPr>
        <w:numPr>
          <w:ilvl w:val="0"/>
          <w:numId w:val="6"/>
        </w:numPr>
        <w:shd w:val="clear" w:color="auto" w:fill="FFFFFF"/>
        <w:spacing w:after="500"/>
        <w:jc w:val="both"/>
        <w:rPr>
          <w:sz w:val="27"/>
          <w:szCs w:val="27"/>
        </w:rPr>
      </w:pPr>
      <w:r>
        <w:rPr>
          <w:sz w:val="27"/>
          <w:szCs w:val="27"/>
        </w:rPr>
        <w:t>The</w:t>
      </w:r>
      <w:r>
        <w:rPr>
          <w:color w:val="4D4D4D"/>
          <w:sz w:val="27"/>
          <w:szCs w:val="27"/>
        </w:rPr>
        <w:t xml:space="preserve"> </w:t>
      </w:r>
      <w:hyperlink r:id="rId38">
        <w:r>
          <w:rPr>
            <w:color w:val="3498DB"/>
            <w:sz w:val="27"/>
            <w:szCs w:val="27"/>
          </w:rPr>
          <w:t>Fundraising Regulator has issued advice for fundraising events</w:t>
        </w:r>
      </w:hyperlink>
      <w:r>
        <w:rPr>
          <w:color w:val="4D4D4D"/>
          <w:sz w:val="27"/>
          <w:szCs w:val="27"/>
        </w:rPr>
        <w:t>.</w:t>
      </w:r>
    </w:p>
    <w:p w:rsidR="00C07EDB" w:rsidRDefault="00EE0250">
      <w:pPr>
        <w:shd w:val="clear" w:color="auto" w:fill="FFFFFF"/>
        <w:spacing w:before="500" w:after="500"/>
        <w:jc w:val="both"/>
        <w:rPr>
          <w:color w:val="4D4D4D"/>
          <w:sz w:val="27"/>
          <w:szCs w:val="27"/>
        </w:rPr>
      </w:pPr>
      <w:r>
        <w:rPr>
          <w:sz w:val="27"/>
          <w:szCs w:val="27"/>
        </w:rPr>
        <w:t>The Institute of Fundraising also has advice for charities and regularly update</w:t>
      </w:r>
      <w:r>
        <w:rPr>
          <w:color w:val="4D4D4D"/>
          <w:sz w:val="27"/>
          <w:szCs w:val="27"/>
        </w:rPr>
        <w:t xml:space="preserve"> </w:t>
      </w:r>
      <w:hyperlink r:id="rId39">
        <w:r>
          <w:rPr>
            <w:color w:val="3498DB"/>
            <w:sz w:val="27"/>
            <w:szCs w:val="27"/>
          </w:rPr>
          <w:t>this page</w:t>
        </w:r>
      </w:hyperlink>
      <w:r>
        <w:rPr>
          <w:color w:val="4D4D4D"/>
          <w:sz w:val="27"/>
          <w:szCs w:val="27"/>
        </w:rPr>
        <w:t>.</w:t>
      </w:r>
    </w:p>
    <w:p w:rsidR="00C07EDB" w:rsidRDefault="00EE0250">
      <w:pPr>
        <w:shd w:val="clear" w:color="auto" w:fill="FFFFFF"/>
        <w:spacing w:before="500" w:after="500"/>
        <w:jc w:val="both"/>
        <w:rPr>
          <w:sz w:val="27"/>
          <w:szCs w:val="27"/>
        </w:rPr>
      </w:pPr>
      <w:r>
        <w:rPr>
          <w:sz w:val="27"/>
          <w:szCs w:val="27"/>
        </w:rPr>
        <w:t>Many charities and places of worship have taken the difficult decision to cancel events now ahead of a possible change in guidance where public gatherings may become limited. Charities have to try to take deci</w:t>
      </w:r>
      <w:r>
        <w:rPr>
          <w:sz w:val="27"/>
          <w:szCs w:val="27"/>
        </w:rPr>
        <w:t>sions within a timeframe when the cost of cancelling can be minimised.</w:t>
      </w:r>
    </w:p>
    <w:p w:rsidR="00C07EDB" w:rsidRDefault="00EE0250">
      <w:pPr>
        <w:shd w:val="clear" w:color="auto" w:fill="FFFFFF"/>
        <w:spacing w:before="500" w:after="500"/>
        <w:jc w:val="both"/>
        <w:rPr>
          <w:sz w:val="27"/>
          <w:szCs w:val="27"/>
        </w:rPr>
      </w:pPr>
      <w:r>
        <w:rPr>
          <w:sz w:val="27"/>
          <w:szCs w:val="27"/>
        </w:rPr>
        <w:lastRenderedPageBreak/>
        <w:t xml:space="preserve">The advice from the Fundraising Regulator has important information on if and how refunds for tickets can be handled as well as suggestions for steps that should be taken at any events going ahead. </w:t>
      </w:r>
    </w:p>
    <w:p w:rsidR="00C07EDB" w:rsidRDefault="00EE0250">
      <w:pPr>
        <w:shd w:val="clear" w:color="auto" w:fill="FFFFFF"/>
        <w:spacing w:before="500" w:after="500"/>
        <w:jc w:val="both"/>
        <w:rPr>
          <w:sz w:val="27"/>
          <w:szCs w:val="27"/>
        </w:rPr>
      </w:pPr>
      <w:r>
        <w:rPr>
          <w:sz w:val="27"/>
          <w:szCs w:val="27"/>
        </w:rPr>
        <w:t>In addition to standard hygiene guidance and the guidance</w:t>
      </w:r>
      <w:r>
        <w:rPr>
          <w:sz w:val="27"/>
          <w:szCs w:val="27"/>
        </w:rPr>
        <w:t xml:space="preserve"> for all situations above, having an accurate record of attendees and their contact information is important to assist with locating those who may come into contact with an infected person should that occur at an event. </w:t>
      </w:r>
    </w:p>
    <w:p w:rsidR="00C07EDB" w:rsidRDefault="00EE0250">
      <w:pPr>
        <w:shd w:val="clear" w:color="auto" w:fill="FFFFFF"/>
        <w:spacing w:before="500" w:after="500"/>
        <w:jc w:val="both"/>
        <w:rPr>
          <w:sz w:val="27"/>
          <w:szCs w:val="27"/>
        </w:rPr>
      </w:pPr>
      <w:r>
        <w:rPr>
          <w:sz w:val="27"/>
          <w:szCs w:val="27"/>
        </w:rPr>
        <w:t>As in-person fundraising may become</w:t>
      </w:r>
      <w:r>
        <w:rPr>
          <w:sz w:val="27"/>
          <w:szCs w:val="27"/>
        </w:rPr>
        <w:t xml:space="preserve"> more challenging over the coming weeks and months, these resources on online crowd funding and digital fundraising may support charities considering finding or expanding alternative ways to raise funds for their work:</w:t>
      </w:r>
    </w:p>
    <w:p w:rsidR="00C07EDB" w:rsidRDefault="00EE0250">
      <w:pPr>
        <w:numPr>
          <w:ilvl w:val="0"/>
          <w:numId w:val="4"/>
        </w:numPr>
        <w:spacing w:before="500"/>
        <w:ind w:left="940"/>
        <w:jc w:val="both"/>
      </w:pPr>
      <w:r>
        <w:rPr>
          <w:sz w:val="27"/>
          <w:szCs w:val="27"/>
        </w:rPr>
        <w:t>Charity Digital’s guide to the</w:t>
      </w:r>
      <w:r>
        <w:rPr>
          <w:color w:val="4D4D4D"/>
          <w:sz w:val="27"/>
          <w:szCs w:val="27"/>
        </w:rPr>
        <w:t xml:space="preserve"> </w:t>
      </w:r>
      <w:hyperlink r:id="rId40">
        <w:r>
          <w:rPr>
            <w:color w:val="3498DB"/>
            <w:sz w:val="27"/>
            <w:szCs w:val="27"/>
          </w:rPr>
          <w:t>best online fundraising platforms for charities</w:t>
        </w:r>
      </w:hyperlink>
    </w:p>
    <w:p w:rsidR="00C07EDB" w:rsidRDefault="00EE0250">
      <w:pPr>
        <w:numPr>
          <w:ilvl w:val="0"/>
          <w:numId w:val="4"/>
        </w:numPr>
        <w:ind w:left="940"/>
        <w:jc w:val="both"/>
      </w:pPr>
      <w:hyperlink r:id="rId41">
        <w:r>
          <w:rPr>
            <w:color w:val="3498DB"/>
            <w:sz w:val="27"/>
            <w:szCs w:val="27"/>
          </w:rPr>
          <w:t>The Good Exchange</w:t>
        </w:r>
      </w:hyperlink>
      <w:r>
        <w:rPr>
          <w:color w:val="4D4D4D"/>
          <w:sz w:val="27"/>
          <w:szCs w:val="27"/>
        </w:rPr>
        <w:t xml:space="preserve"> – </w:t>
      </w:r>
      <w:r>
        <w:rPr>
          <w:sz w:val="27"/>
          <w:szCs w:val="27"/>
        </w:rPr>
        <w:t xml:space="preserve">“Digital technology that </w:t>
      </w:r>
      <w:r>
        <w:rPr>
          <w:sz w:val="27"/>
          <w:szCs w:val="27"/>
        </w:rPr>
        <w:t>brings multiple grants, donations and fundraising activities together and instantly matches the grant makers and donors that have money to give, with the charities and community groups that need money is where it starts.”</w:t>
      </w:r>
    </w:p>
    <w:p w:rsidR="00C07EDB" w:rsidRDefault="00EE0250">
      <w:pPr>
        <w:numPr>
          <w:ilvl w:val="0"/>
          <w:numId w:val="4"/>
        </w:numPr>
        <w:spacing w:line="360" w:lineRule="auto"/>
        <w:jc w:val="both"/>
        <w:rPr>
          <w:sz w:val="27"/>
          <w:szCs w:val="27"/>
        </w:rPr>
      </w:pPr>
      <w:hyperlink r:id="rId42">
        <w:r>
          <w:rPr>
            <w:color w:val="3498DB"/>
            <w:sz w:val="27"/>
            <w:szCs w:val="27"/>
          </w:rPr>
          <w:t>Give as you live</w:t>
        </w:r>
      </w:hyperlink>
      <w:r>
        <w:rPr>
          <w:color w:val="4D4D4D"/>
          <w:sz w:val="27"/>
          <w:szCs w:val="27"/>
        </w:rPr>
        <w:t xml:space="preserve"> – </w:t>
      </w:r>
      <w:r>
        <w:rPr>
          <w:sz w:val="27"/>
          <w:szCs w:val="27"/>
        </w:rPr>
        <w:t>platform that raises funds through online searching and online shopping</w:t>
      </w:r>
    </w:p>
    <w:p w:rsidR="00C07EDB" w:rsidRDefault="00EE0250">
      <w:pPr>
        <w:numPr>
          <w:ilvl w:val="0"/>
          <w:numId w:val="4"/>
        </w:numPr>
        <w:spacing w:line="360" w:lineRule="auto"/>
        <w:jc w:val="both"/>
        <w:rPr>
          <w:sz w:val="27"/>
          <w:szCs w:val="27"/>
        </w:rPr>
      </w:pPr>
      <w:hyperlink r:id="rId43">
        <w:r>
          <w:rPr>
            <w:color w:val="3498DB"/>
            <w:sz w:val="27"/>
            <w:szCs w:val="27"/>
          </w:rPr>
          <w:t>Amazon Smile</w:t>
        </w:r>
      </w:hyperlink>
      <w:r>
        <w:rPr>
          <w:color w:val="4D4D4D"/>
          <w:sz w:val="27"/>
          <w:szCs w:val="27"/>
        </w:rPr>
        <w:t xml:space="preserve"> – </w:t>
      </w:r>
      <w:r>
        <w:rPr>
          <w:sz w:val="27"/>
          <w:szCs w:val="27"/>
        </w:rPr>
        <w:t>“a website operated by Amazon with the same</w:t>
      </w:r>
      <w:r>
        <w:rPr>
          <w:sz w:val="27"/>
          <w:szCs w:val="27"/>
        </w:rPr>
        <w:t xml:space="preserve"> products, prices and shopping features as</w:t>
      </w:r>
      <w:r>
        <w:rPr>
          <w:color w:val="4D4D4D"/>
          <w:sz w:val="27"/>
          <w:szCs w:val="27"/>
        </w:rPr>
        <w:t xml:space="preserve"> </w:t>
      </w:r>
      <w:hyperlink r:id="rId44">
        <w:r>
          <w:rPr>
            <w:color w:val="1155CC"/>
            <w:sz w:val="27"/>
            <w:szCs w:val="27"/>
            <w:u w:val="single"/>
          </w:rPr>
          <w:t>Amazon.co.uk</w:t>
        </w:r>
      </w:hyperlink>
      <w:r>
        <w:rPr>
          <w:sz w:val="27"/>
          <w:szCs w:val="27"/>
        </w:rPr>
        <w:t xml:space="preserve">. The difference is that when you shop on </w:t>
      </w:r>
      <w:proofErr w:type="spellStart"/>
      <w:r>
        <w:rPr>
          <w:sz w:val="27"/>
          <w:szCs w:val="27"/>
        </w:rPr>
        <w:t>AmazonSmile</w:t>
      </w:r>
      <w:proofErr w:type="spellEnd"/>
      <w:r>
        <w:rPr>
          <w:sz w:val="27"/>
          <w:szCs w:val="27"/>
        </w:rPr>
        <w:t>, Amazon will donate 0.5% of the net purchase price (excluding VAT, returns and shipping fees) from your eli</w:t>
      </w:r>
      <w:r>
        <w:rPr>
          <w:sz w:val="27"/>
          <w:szCs w:val="27"/>
        </w:rPr>
        <w:t xml:space="preserve">gible </w:t>
      </w:r>
      <w:proofErr w:type="spellStart"/>
      <w:r>
        <w:rPr>
          <w:sz w:val="27"/>
          <w:szCs w:val="27"/>
        </w:rPr>
        <w:t>AmazonSmile</w:t>
      </w:r>
      <w:proofErr w:type="spellEnd"/>
      <w:r>
        <w:rPr>
          <w:sz w:val="27"/>
          <w:szCs w:val="27"/>
        </w:rPr>
        <w:t xml:space="preserve"> purchases”</w:t>
      </w:r>
    </w:p>
    <w:p w:rsidR="00C07EDB" w:rsidRDefault="00EE0250">
      <w:pPr>
        <w:numPr>
          <w:ilvl w:val="0"/>
          <w:numId w:val="4"/>
        </w:numPr>
        <w:shd w:val="clear" w:color="auto" w:fill="FFFFFF"/>
        <w:spacing w:line="360" w:lineRule="auto"/>
        <w:jc w:val="both"/>
        <w:rPr>
          <w:sz w:val="27"/>
          <w:szCs w:val="27"/>
        </w:rPr>
      </w:pPr>
      <w:r>
        <w:rPr>
          <w:sz w:val="27"/>
          <w:szCs w:val="27"/>
        </w:rPr>
        <w:t xml:space="preserve">A </w:t>
      </w:r>
      <w:hyperlink r:id="rId45">
        <w:r>
          <w:rPr>
            <w:color w:val="3498DB"/>
            <w:sz w:val="27"/>
            <w:szCs w:val="27"/>
          </w:rPr>
          <w:t>group of London funders and foundations have issued this joint letter.</w:t>
        </w:r>
      </w:hyperlink>
      <w:r>
        <w:rPr>
          <w:color w:val="4D4D4D"/>
          <w:sz w:val="27"/>
          <w:szCs w:val="27"/>
        </w:rPr>
        <w:t xml:space="preserve"> </w:t>
      </w:r>
      <w:r>
        <w:rPr>
          <w:sz w:val="27"/>
          <w:szCs w:val="27"/>
        </w:rPr>
        <w:t xml:space="preserve">Even if you don’t receive funding from those featured, there are </w:t>
      </w:r>
      <w:r>
        <w:rPr>
          <w:sz w:val="27"/>
          <w:szCs w:val="27"/>
        </w:rPr>
        <w:lastRenderedPageBreak/>
        <w:t xml:space="preserve">approaches and assurances </w:t>
      </w:r>
      <w:r>
        <w:rPr>
          <w:sz w:val="27"/>
          <w:szCs w:val="27"/>
        </w:rPr>
        <w:t>here you could seek from your major funders.</w:t>
      </w:r>
    </w:p>
    <w:p w:rsidR="00C07EDB" w:rsidRDefault="00EE0250">
      <w:pPr>
        <w:numPr>
          <w:ilvl w:val="0"/>
          <w:numId w:val="4"/>
        </w:numPr>
        <w:shd w:val="clear" w:color="auto" w:fill="FFFFFF"/>
        <w:spacing w:line="360" w:lineRule="auto"/>
        <w:jc w:val="both"/>
        <w:rPr>
          <w:sz w:val="27"/>
          <w:szCs w:val="27"/>
        </w:rPr>
      </w:pPr>
      <w:r>
        <w:rPr>
          <w:sz w:val="27"/>
          <w:szCs w:val="27"/>
        </w:rPr>
        <w:t>Bates Wells have prepared some</w:t>
      </w:r>
      <w:r>
        <w:rPr>
          <w:color w:val="4D4D4D"/>
          <w:sz w:val="27"/>
          <w:szCs w:val="27"/>
        </w:rPr>
        <w:t xml:space="preserve"> </w:t>
      </w:r>
      <w:hyperlink r:id="rId46">
        <w:r>
          <w:rPr>
            <w:color w:val="3498DB"/>
            <w:sz w:val="27"/>
            <w:szCs w:val="27"/>
          </w:rPr>
          <w:t>summary information on various legal implications for organisations</w:t>
        </w:r>
      </w:hyperlink>
    </w:p>
    <w:p w:rsidR="00C07EDB" w:rsidRDefault="00EE0250">
      <w:pPr>
        <w:numPr>
          <w:ilvl w:val="0"/>
          <w:numId w:val="4"/>
        </w:numPr>
        <w:shd w:val="clear" w:color="auto" w:fill="FFFFFF"/>
        <w:spacing w:line="360" w:lineRule="auto"/>
        <w:jc w:val="both"/>
        <w:rPr>
          <w:sz w:val="27"/>
          <w:szCs w:val="27"/>
        </w:rPr>
      </w:pPr>
      <w:r>
        <w:rPr>
          <w:sz w:val="27"/>
          <w:szCs w:val="27"/>
        </w:rPr>
        <w:t>The Charities Facilitie</w:t>
      </w:r>
      <w:r>
        <w:rPr>
          <w:sz w:val="27"/>
          <w:szCs w:val="27"/>
        </w:rPr>
        <w:t xml:space="preserve">s Management Group have information on </w:t>
      </w:r>
      <w:hyperlink r:id="rId47">
        <w:r>
          <w:rPr>
            <w:color w:val="3498DB"/>
            <w:sz w:val="27"/>
            <w:szCs w:val="27"/>
          </w:rPr>
          <w:t>Business Continuity Management</w:t>
        </w:r>
      </w:hyperlink>
    </w:p>
    <w:p w:rsidR="00C07EDB" w:rsidRDefault="00EE0250">
      <w:pPr>
        <w:numPr>
          <w:ilvl w:val="0"/>
          <w:numId w:val="4"/>
        </w:numPr>
        <w:shd w:val="clear" w:color="auto" w:fill="FFFFFF"/>
        <w:spacing w:line="360" w:lineRule="auto"/>
        <w:jc w:val="both"/>
        <w:rPr>
          <w:sz w:val="27"/>
          <w:szCs w:val="27"/>
        </w:rPr>
      </w:pPr>
      <w:r>
        <w:rPr>
          <w:sz w:val="27"/>
          <w:szCs w:val="27"/>
        </w:rPr>
        <w:t>Charity Commission Guidance on</w:t>
      </w:r>
      <w:r>
        <w:rPr>
          <w:color w:val="4D4D4D"/>
          <w:sz w:val="27"/>
          <w:szCs w:val="27"/>
        </w:rPr>
        <w:t xml:space="preserve"> </w:t>
      </w:r>
      <w:hyperlink r:id="rId48">
        <w:r>
          <w:rPr>
            <w:color w:val="3498DB"/>
            <w:sz w:val="27"/>
            <w:szCs w:val="27"/>
          </w:rPr>
          <w:t>Risk Management</w:t>
        </w:r>
      </w:hyperlink>
    </w:p>
    <w:p w:rsidR="00C07EDB" w:rsidRDefault="00EE0250">
      <w:pPr>
        <w:numPr>
          <w:ilvl w:val="0"/>
          <w:numId w:val="4"/>
        </w:numPr>
        <w:shd w:val="clear" w:color="auto" w:fill="FFFFFF"/>
        <w:spacing w:after="500" w:line="360" w:lineRule="auto"/>
        <w:jc w:val="both"/>
        <w:rPr>
          <w:sz w:val="27"/>
          <w:szCs w:val="27"/>
        </w:rPr>
      </w:pPr>
      <w:r>
        <w:rPr>
          <w:color w:val="4D4D4D"/>
          <w:sz w:val="27"/>
          <w:szCs w:val="27"/>
        </w:rPr>
        <w:t xml:space="preserve">A </w:t>
      </w:r>
      <w:hyperlink r:id="rId49">
        <w:r>
          <w:rPr>
            <w:color w:val="3498DB"/>
            <w:sz w:val="27"/>
            <w:szCs w:val="27"/>
          </w:rPr>
          <w:t>beginners guide to online events</w:t>
        </w:r>
      </w:hyperlink>
    </w:p>
    <w:sectPr w:rsidR="00C07EDB">
      <w:headerReference w:type="default" r:id="rId5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250">
      <w:pPr>
        <w:spacing w:line="240" w:lineRule="auto"/>
      </w:pPr>
      <w:r>
        <w:separator/>
      </w:r>
    </w:p>
  </w:endnote>
  <w:endnote w:type="continuationSeparator" w:id="0">
    <w:p w:rsidR="00000000" w:rsidRDefault="00EE0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250">
      <w:pPr>
        <w:spacing w:line="240" w:lineRule="auto"/>
      </w:pPr>
      <w:r>
        <w:separator/>
      </w:r>
    </w:p>
  </w:footnote>
  <w:footnote w:type="continuationSeparator" w:id="0">
    <w:p w:rsidR="00000000" w:rsidRDefault="00EE02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DB" w:rsidRDefault="00EE0250">
    <w:pPr>
      <w:pStyle w:val="Title"/>
      <w:jc w:val="right"/>
    </w:pPr>
    <w:bookmarkStart w:id="5" w:name="_e0yn71gztp0n" w:colFirst="0" w:colLast="0"/>
    <w:bookmarkEnd w:id="5"/>
    <w:r>
      <w:rPr>
        <w:noProof/>
      </w:rPr>
      <w:drawing>
        <wp:inline distT="114300" distB="114300" distL="114300" distR="114300">
          <wp:extent cx="2084360" cy="1204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84360" cy="1204913"/>
                  </a:xfrm>
                  <a:prstGeom prst="rect">
                    <a:avLst/>
                  </a:prstGeom>
                  <a:ln/>
                </pic:spPr>
              </pic:pic>
            </a:graphicData>
          </a:graphic>
        </wp:inline>
      </w:drawing>
    </w:r>
    <w:r>
      <w:rPr>
        <w:noProof/>
      </w:rPr>
      <w:drawing>
        <wp:inline distT="114300" distB="114300" distL="114300" distR="114300">
          <wp:extent cx="3338513" cy="10425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338513" cy="10425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B94"/>
    <w:multiLevelType w:val="multilevel"/>
    <w:tmpl w:val="D244097E"/>
    <w:lvl w:ilvl="0">
      <w:start w:val="1"/>
      <w:numFmt w:val="bullet"/>
      <w:lvlText w:val="●"/>
      <w:lvlJc w:val="left"/>
      <w:pPr>
        <w:ind w:left="720" w:hanging="360"/>
      </w:pPr>
      <w:rPr>
        <w:rFonts w:ascii="Arial" w:eastAsia="Arial" w:hAnsi="Arial" w:cs="Arial"/>
        <w:color w:val="00000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883FB0"/>
    <w:multiLevelType w:val="multilevel"/>
    <w:tmpl w:val="1DB64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D551EF"/>
    <w:multiLevelType w:val="multilevel"/>
    <w:tmpl w:val="E3DAB724"/>
    <w:lvl w:ilvl="0">
      <w:start w:val="1"/>
      <w:numFmt w:val="decimal"/>
      <w:lvlText w:val="%1."/>
      <w:lvlJc w:val="left"/>
      <w:pPr>
        <w:ind w:left="720" w:hanging="360"/>
      </w:pPr>
      <w:rPr>
        <w:rFonts w:ascii="Arial" w:eastAsia="Arial" w:hAnsi="Arial" w:cs="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9A269A5"/>
    <w:multiLevelType w:val="multilevel"/>
    <w:tmpl w:val="534AB48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363FAB"/>
    <w:multiLevelType w:val="multilevel"/>
    <w:tmpl w:val="69CC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2C50DF"/>
    <w:multiLevelType w:val="multilevel"/>
    <w:tmpl w:val="A6A8E4B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D37B40"/>
    <w:multiLevelType w:val="multilevel"/>
    <w:tmpl w:val="160AE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7EDB"/>
    <w:rsid w:val="00C07EDB"/>
    <w:rsid w:val="00EE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02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02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to-educational-settings-about-covid-19" TargetMode="External"/><Relationship Id="rId18" Type="http://schemas.openxmlformats.org/officeDocument/2006/relationships/hyperlink" Target="http://www.citysikhs.org.uk/coronavirus-and-the-sikh-community/" TargetMode="External"/><Relationship Id="rId26" Type="http://schemas.openxmlformats.org/officeDocument/2006/relationships/hyperlink" Target="https://www.sage.com/en-gb/blog/remote-working-virtual-teams/" TargetMode="External"/><Relationship Id="rId39" Type="http://schemas.openxmlformats.org/officeDocument/2006/relationships/hyperlink" Target="https://www.institute-of-fundraising.org.uk/news/information-for-fundraisers-about-coronavirus/" TargetMode="External"/><Relationship Id="rId3" Type="http://schemas.microsoft.com/office/2007/relationships/stylesWithEffects" Target="stylesWithEffects.xml"/><Relationship Id="rId21" Type="http://schemas.openxmlformats.org/officeDocument/2006/relationships/hyperlink" Target="https://mcb.org.uk/mcb-updates/coronavirus-guidance-for-mosques-and-madrassas/" TargetMode="External"/><Relationship Id="rId34" Type="http://schemas.openxmlformats.org/officeDocument/2006/relationships/hyperlink" Target="https://www.bhf.org.uk/informationsupport/heart-matters-magazine/news/coronavirus-and-your-health" TargetMode="External"/><Relationship Id="rId42" Type="http://schemas.openxmlformats.org/officeDocument/2006/relationships/hyperlink" Target="https://www.giveasyoulive.com/" TargetMode="External"/><Relationship Id="rId47" Type="http://schemas.openxmlformats.org/officeDocument/2006/relationships/hyperlink" Target="https://charitiesfmgroup.org/business-continuity-management-charitie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churchofengland.org/more/media-centre/coronavirus-covid-19-guidance-churches" TargetMode="External"/><Relationship Id="rId25" Type="http://schemas.openxmlformats.org/officeDocument/2006/relationships/hyperlink" Target="https://skillcrush.com/blog/remote-work-tools/" TargetMode="External"/><Relationship Id="rId33" Type="http://schemas.openxmlformats.org/officeDocument/2006/relationships/hyperlink" Target="https://www.asthma.org.uk/advice/triggers/coronavirus-covid-19/" TargetMode="External"/><Relationship Id="rId38" Type="http://schemas.openxmlformats.org/officeDocument/2006/relationships/hyperlink" Target="https://www.fundraisingregulator.org.uk/more-from-us/news/covid-19-fundraising-events-advice" TargetMode="External"/><Relationship Id="rId46" Type="http://schemas.openxmlformats.org/officeDocument/2006/relationships/hyperlink" Target="https://charitiesfmgroup.org/business-continuity-management-charities" TargetMode="External"/><Relationship Id="rId2" Type="http://schemas.openxmlformats.org/officeDocument/2006/relationships/styles" Target="styles.xml"/><Relationship Id="rId16" Type="http://schemas.openxmlformats.org/officeDocument/2006/relationships/hyperlink" Target="https://www.cbcew.org.uk/home/our-work/health-social-care/coronavirus-guidelines/" TargetMode="External"/><Relationship Id="rId20" Type="http://schemas.openxmlformats.org/officeDocument/2006/relationships/hyperlink" Target="https://www.jewishcare.org/assets/000/004/367/Coronavirus_General_FAQs_original.pdf?1584107271" TargetMode="External"/><Relationship Id="rId29" Type="http://schemas.openxmlformats.org/officeDocument/2006/relationships/hyperlink" Target="https://docs.google.com/document/d/1NyrEU7n6IUl5rgGiflx_dK8CrdoB2bwyyl9XG-H7iw8/mobilebasic?userstoinvite=estelle@weyl.org" TargetMode="External"/><Relationship Id="rId41" Type="http://schemas.openxmlformats.org/officeDocument/2006/relationships/hyperlink" Target="https://thegoodexchang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drive.google.com/drive/folders/193qQN9l04Dvf0N9L5zeWTiXK_DRbrAxg" TargetMode="External"/><Relationship Id="rId32" Type="http://schemas.openxmlformats.org/officeDocument/2006/relationships/hyperlink" Target="https://www.diabetes.org.uk/about_us/news/coronavirus" TargetMode="External"/><Relationship Id="rId37" Type="http://schemas.openxmlformats.org/officeDocument/2006/relationships/hyperlink" Target="https://campaignresources.phe.gov.uk/resources/campaigns/101-coronavirus-/resources" TargetMode="External"/><Relationship Id="rId40" Type="http://schemas.openxmlformats.org/officeDocument/2006/relationships/hyperlink" Target="https://charitydigital.org.uk/topics/topics/the-best-online-fundraising-platforms-for-charities-5324/" TargetMode="External"/><Relationship Id="rId45" Type="http://schemas.openxmlformats.org/officeDocument/2006/relationships/hyperlink" Target="https://londonfunders.org.uk/about/covid-19" TargetMode="External"/><Relationship Id="rId5" Type="http://schemas.openxmlformats.org/officeDocument/2006/relationships/webSettings" Target="webSettings.xml"/><Relationship Id="rId15" Type="http://schemas.openxmlformats.org/officeDocument/2006/relationships/hyperlink" Target="https://drive.google.com/file/d/1y5gVksANy3FHkklhDwBffjF62yWR8GAy/view?usp=sharing" TargetMode="External"/><Relationship Id="rId23" Type="http://schemas.openxmlformats.org/officeDocument/2006/relationships/hyperlink" Target="https://www1.nyc.gov/assets/doh/downloads/pdf/imm/covid19-guidance-safety-tips-yi.pdf" TargetMode="External"/><Relationship Id="rId28" Type="http://schemas.openxmlformats.org/officeDocument/2006/relationships/hyperlink" Target="https://www.cipd.co.uk/knowledge/fundamentals/emp-law/health-safety/coronavirus-factsheet" TargetMode="External"/><Relationship Id="rId36" Type="http://schemas.openxmlformats.org/officeDocument/2006/relationships/hyperlink" Target="https://charitydigital.org.uk/topics/coronavirus-comms-for-charities-7135?utm_source=Charity%20Digital%20Trust&amp;utm_medium=email&amp;utm_campaign=11387477_CHNW_20_1_EMAL_1G&amp;utm_content=Coronavirus%20comms%20for%20charities&amp;dm_i=O,6S2MT,PHYGL,R4E7E,1" TargetMode="External"/><Relationship Id="rId49" Type="http://schemas.openxmlformats.org/officeDocument/2006/relationships/hyperlink" Target="https://www.vidyard.com/blog/online-events/?fbclid=IwAR30prIwkiHFjPIcY2Efz9fhIhQL-rthT6cD-Ku1D90OZg9UWWbyqS1zuus" TargetMode="Externa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yperlink" Target="https://www.jewishcare.org/coronavirus" TargetMode="External"/><Relationship Id="rId31" Type="http://schemas.openxmlformats.org/officeDocument/2006/relationships/hyperlink" Target="https://www.ncvo.org.uk/practical-support/information/coronavirus" TargetMode="External"/><Relationship Id="rId44" Type="http://schemas.openxmlformats.org/officeDocument/2006/relationships/hyperlink" Target="http://amazon.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news/new-guidance-for-households-with-possible-covid-19-infection" TargetMode="External"/><Relationship Id="rId14" Type="http://schemas.openxmlformats.org/officeDocument/2006/relationships/hyperlink" Target="https://111.nhs.uk/" TargetMode="External"/><Relationship Id="rId22" Type="http://schemas.openxmlformats.org/officeDocument/2006/relationships/hyperlink" Target="https://www1.nyc.gov/assets/doh/downloads/pdf/imm/coronavirus-factsheet-yi.pdf" TargetMode="External"/><Relationship Id="rId27" Type="http://schemas.openxmlformats.org/officeDocument/2006/relationships/hyperlink" Target="https://www.acas.org.uk/coronavirus" TargetMode="External"/><Relationship Id="rId30" Type="http://schemas.openxmlformats.org/officeDocument/2006/relationships/hyperlink" Target="https://www.mind.org.uk/information-support/coronavirus-and-your-wellbeing/" TargetMode="External"/><Relationship Id="rId35" Type="http://schemas.openxmlformats.org/officeDocument/2006/relationships/hyperlink" Target="https://scvo.org/coronavirus-covid-19-information-guidance/" TargetMode="External"/><Relationship Id="rId43" Type="http://schemas.openxmlformats.org/officeDocument/2006/relationships/hyperlink" Target="https://www.amazon.co.uk/gp/help/customer/display.html?nodeId=202035970" TargetMode="External"/><Relationship Id="rId48" Type="http://schemas.openxmlformats.org/officeDocument/2006/relationships/hyperlink" Target="https://www.gov.uk/government/publications/charities-and-risk-management-cc26/charities-and-risk-management-cc26" TargetMode="External"/><Relationship Id="rId8" Type="http://schemas.openxmlformats.org/officeDocument/2006/relationships/hyperlink" Target="https://youtu.be/liUdnF9-NH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Kent</dc:creator>
  <cp:lastModifiedBy>Karen Kent</cp:lastModifiedBy>
  <cp:revision>2</cp:revision>
  <dcterms:created xsi:type="dcterms:W3CDTF">2020-03-17T17:23:00Z</dcterms:created>
  <dcterms:modified xsi:type="dcterms:W3CDTF">2020-03-17T17:23:00Z</dcterms:modified>
</cp:coreProperties>
</file>